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C51" w:rsidRDefault="00B87C51">
      <w:pPr>
        <w:jc w:val="center"/>
        <w:rPr>
          <w:b/>
          <w:sz w:val="72"/>
          <w:szCs w:val="72"/>
        </w:rPr>
      </w:pPr>
      <w:bookmarkStart w:id="0" w:name="_Toc16500361"/>
    </w:p>
    <w:p w:rsidR="00B87C51" w:rsidRDefault="00B87C51">
      <w:pPr>
        <w:jc w:val="center"/>
        <w:rPr>
          <w:b/>
          <w:sz w:val="72"/>
          <w:szCs w:val="72"/>
        </w:rPr>
      </w:pPr>
    </w:p>
    <w:p w:rsidR="00B87C51" w:rsidRDefault="00B87C51">
      <w:pPr>
        <w:jc w:val="center"/>
        <w:rPr>
          <w:b/>
          <w:sz w:val="72"/>
          <w:szCs w:val="72"/>
        </w:rPr>
      </w:pPr>
    </w:p>
    <w:p w:rsidR="00B87C51" w:rsidRDefault="00B87C51">
      <w:pPr>
        <w:jc w:val="center"/>
        <w:rPr>
          <w:b/>
          <w:sz w:val="72"/>
          <w:szCs w:val="72"/>
        </w:rPr>
      </w:pPr>
    </w:p>
    <w:p w:rsidR="00B87C51" w:rsidRDefault="004E1085">
      <w:pPr>
        <w:jc w:val="center"/>
        <w:rPr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>中国药科大学</w:t>
      </w:r>
    </w:p>
    <w:p w:rsidR="00B87C51" w:rsidRDefault="00B87C51">
      <w:pPr>
        <w:spacing w:line="276" w:lineRule="auto"/>
        <w:jc w:val="center"/>
        <w:rPr>
          <w:rFonts w:ascii="华文新魏" w:eastAsia="华文新魏"/>
          <w:sz w:val="56"/>
          <w:szCs w:val="44"/>
        </w:rPr>
      </w:pPr>
    </w:p>
    <w:p w:rsidR="00B87C51" w:rsidRDefault="004E1085">
      <w:pPr>
        <w:widowControl/>
        <w:jc w:val="center"/>
        <w:rPr>
          <w:rFonts w:ascii="华文新魏" w:eastAsia="华文新魏"/>
          <w:sz w:val="56"/>
          <w:szCs w:val="44"/>
        </w:rPr>
      </w:pPr>
      <w:r>
        <w:rPr>
          <w:rFonts w:ascii="华文新魏" w:eastAsia="华文新魏" w:hint="eastAsia"/>
          <w:sz w:val="56"/>
          <w:szCs w:val="44"/>
        </w:rPr>
        <w:t>建账报销操作指南</w:t>
      </w:r>
      <w:r>
        <w:rPr>
          <w:rFonts w:ascii="华文新魏" w:eastAsia="华文新魏"/>
          <w:sz w:val="56"/>
          <w:szCs w:val="44"/>
        </w:rPr>
        <w:br w:type="page"/>
      </w:r>
    </w:p>
    <w:p w:rsidR="00B87C51" w:rsidRDefault="004E1085">
      <w:pPr>
        <w:pStyle w:val="10"/>
      </w:pPr>
      <w:r>
        <w:rPr>
          <w:rFonts w:hint="eastAsia"/>
        </w:rPr>
        <w:lastRenderedPageBreak/>
        <w:t>目录</w:t>
      </w:r>
    </w:p>
    <w:p w:rsidR="00B87C51" w:rsidRDefault="00B87C51">
      <w:pPr>
        <w:pStyle w:val="10"/>
        <w:tabs>
          <w:tab w:val="clear" w:pos="440"/>
          <w:tab w:val="clear" w:pos="8296"/>
          <w:tab w:val="right" w:leader="dot" w:pos="8306"/>
        </w:tabs>
      </w:pPr>
      <w:r w:rsidRPr="00B87C51">
        <w:fldChar w:fldCharType="begin"/>
      </w:r>
      <w:r w:rsidR="004E1085">
        <w:instrText xml:space="preserve"> </w:instrText>
      </w:r>
      <w:r w:rsidR="004E1085">
        <w:rPr>
          <w:rFonts w:hint="eastAsia"/>
        </w:rPr>
        <w:instrText>TOC \o "1-3" \h \z \u</w:instrText>
      </w:r>
      <w:r w:rsidR="004E1085">
        <w:instrText xml:space="preserve"> </w:instrText>
      </w:r>
      <w:r w:rsidRPr="00B87C51">
        <w:fldChar w:fldCharType="separate"/>
      </w:r>
      <w:hyperlink w:anchor="_Toc25556" w:history="1">
        <w:r w:rsidR="004E1085">
          <w:rPr>
            <w:rFonts w:hint="eastAsia"/>
          </w:rPr>
          <w:t xml:space="preserve">1 </w:t>
        </w:r>
        <w:r w:rsidR="004E1085">
          <w:rPr>
            <w:rFonts w:hint="eastAsia"/>
          </w:rPr>
          <w:t>平台介绍</w:t>
        </w:r>
        <w:r w:rsidR="004E1085">
          <w:tab/>
        </w:r>
        <w:r>
          <w:fldChar w:fldCharType="begin"/>
        </w:r>
        <w:r w:rsidR="004E1085">
          <w:instrText xml:space="preserve"> PAGEREF _Toc25556 </w:instrText>
        </w:r>
        <w:r>
          <w:fldChar w:fldCharType="separate"/>
        </w:r>
        <w:r w:rsidR="004E1085">
          <w:t>2</w:t>
        </w:r>
        <w:r>
          <w:fldChar w:fldCharType="end"/>
        </w:r>
      </w:hyperlink>
    </w:p>
    <w:p w:rsidR="00B87C51" w:rsidRDefault="00B87C51">
      <w:pPr>
        <w:pStyle w:val="20"/>
        <w:tabs>
          <w:tab w:val="right" w:leader="dot" w:pos="8306"/>
        </w:tabs>
      </w:pPr>
      <w:hyperlink w:anchor="_Toc966" w:history="1">
        <w:r w:rsidR="004E1085">
          <w:rPr>
            <w:rFonts w:hint="eastAsia"/>
            <w:szCs w:val="36"/>
          </w:rPr>
          <w:t xml:space="preserve">1.1 </w:t>
        </w:r>
        <w:r w:rsidR="004E1085">
          <w:rPr>
            <w:rFonts w:hint="eastAsia"/>
          </w:rPr>
          <w:t>登录方法</w:t>
        </w:r>
        <w:bookmarkStart w:id="1" w:name="_GoBack"/>
        <w:bookmarkEnd w:id="1"/>
        <w:r w:rsidR="004E1085">
          <w:tab/>
        </w:r>
        <w:r>
          <w:fldChar w:fldCharType="begin"/>
        </w:r>
        <w:r w:rsidR="004E1085">
          <w:instrText xml:space="preserve"> PAGEREF _Toc966 </w:instrText>
        </w:r>
        <w:r>
          <w:fldChar w:fldCharType="separate"/>
        </w:r>
        <w:r w:rsidR="004E1085">
          <w:t>2</w:t>
        </w:r>
        <w:r>
          <w:fldChar w:fldCharType="end"/>
        </w:r>
      </w:hyperlink>
    </w:p>
    <w:p w:rsidR="00B87C51" w:rsidRDefault="00B87C51">
      <w:pPr>
        <w:pStyle w:val="30"/>
        <w:tabs>
          <w:tab w:val="right" w:leader="dot" w:pos="8306"/>
        </w:tabs>
      </w:pPr>
      <w:hyperlink w:anchor="_Toc6129" w:history="1">
        <w:r w:rsidR="004E1085">
          <w:rPr>
            <w:rFonts w:hint="eastAsia"/>
          </w:rPr>
          <w:t xml:space="preserve">1.1.1 </w:t>
        </w:r>
        <w:r w:rsidR="004E1085">
          <w:rPr>
            <w:rFonts w:hint="eastAsia"/>
          </w:rPr>
          <w:t>用户统一身份认证登录</w:t>
        </w:r>
        <w:r w:rsidR="004E1085">
          <w:tab/>
        </w:r>
        <w:r>
          <w:fldChar w:fldCharType="begin"/>
        </w:r>
        <w:r w:rsidR="004E1085">
          <w:instrText xml:space="preserve"> PAGEREF _Toc6129 </w:instrText>
        </w:r>
        <w:r>
          <w:fldChar w:fldCharType="separate"/>
        </w:r>
        <w:r w:rsidR="004E1085">
          <w:t>2</w:t>
        </w:r>
        <w:r>
          <w:fldChar w:fldCharType="end"/>
        </w:r>
      </w:hyperlink>
    </w:p>
    <w:p w:rsidR="00B87C51" w:rsidRDefault="00B87C51">
      <w:pPr>
        <w:pStyle w:val="10"/>
        <w:tabs>
          <w:tab w:val="clear" w:pos="440"/>
          <w:tab w:val="clear" w:pos="8296"/>
          <w:tab w:val="right" w:leader="dot" w:pos="8306"/>
        </w:tabs>
      </w:pPr>
      <w:hyperlink w:anchor="_Toc8600" w:history="1">
        <w:r w:rsidR="004E1085">
          <w:rPr>
            <w:rFonts w:hint="eastAsia"/>
          </w:rPr>
          <w:t xml:space="preserve">2 </w:t>
        </w:r>
        <w:r w:rsidR="004E1085">
          <w:rPr>
            <w:rFonts w:hint="eastAsia"/>
          </w:rPr>
          <w:t>资产业务办理</w:t>
        </w:r>
        <w:r w:rsidR="004E1085">
          <w:tab/>
        </w:r>
        <w:r>
          <w:fldChar w:fldCharType="begin"/>
        </w:r>
        <w:r w:rsidR="004E1085">
          <w:instrText xml:space="preserve"> PAGEREF _Toc8600 </w:instrText>
        </w:r>
        <w:r>
          <w:fldChar w:fldCharType="separate"/>
        </w:r>
        <w:r w:rsidR="004E1085">
          <w:t>3</w:t>
        </w:r>
        <w:r>
          <w:fldChar w:fldCharType="end"/>
        </w:r>
      </w:hyperlink>
    </w:p>
    <w:p w:rsidR="00B87C51" w:rsidRDefault="00B87C51">
      <w:pPr>
        <w:pStyle w:val="20"/>
        <w:tabs>
          <w:tab w:val="right" w:leader="dot" w:pos="8306"/>
        </w:tabs>
      </w:pPr>
      <w:hyperlink w:anchor="_Toc2972" w:history="1">
        <w:r w:rsidR="004E1085">
          <w:rPr>
            <w:rFonts w:hint="eastAsia"/>
            <w:szCs w:val="36"/>
          </w:rPr>
          <w:t xml:space="preserve">2.1 </w:t>
        </w:r>
        <w:r w:rsidR="004E1085">
          <w:rPr>
            <w:rFonts w:hint="eastAsia"/>
          </w:rPr>
          <w:t>建账</w:t>
        </w:r>
        <w:r w:rsidR="004E1085">
          <w:rPr>
            <w:rFonts w:hint="eastAsia"/>
          </w:rPr>
          <w:t>报销步骤</w:t>
        </w:r>
        <w:r w:rsidR="004E1085">
          <w:tab/>
        </w:r>
        <w:r>
          <w:fldChar w:fldCharType="begin"/>
        </w:r>
        <w:r w:rsidR="004E1085">
          <w:instrText xml:space="preserve"> PAGEREF _Toc2972 </w:instrText>
        </w:r>
        <w:r>
          <w:fldChar w:fldCharType="separate"/>
        </w:r>
        <w:r w:rsidR="004E1085">
          <w:t>3</w:t>
        </w:r>
        <w:r>
          <w:fldChar w:fldCharType="end"/>
        </w:r>
      </w:hyperlink>
    </w:p>
    <w:p w:rsidR="00B87C51" w:rsidRDefault="00B87C51">
      <w:pPr>
        <w:pStyle w:val="30"/>
        <w:tabs>
          <w:tab w:val="right" w:leader="dot" w:pos="8306"/>
        </w:tabs>
      </w:pPr>
      <w:hyperlink w:anchor="_Toc27734" w:history="1">
        <w:r w:rsidR="004E1085">
          <w:rPr>
            <w:rFonts w:hint="eastAsia"/>
          </w:rPr>
          <w:t xml:space="preserve">2.1.1 </w:t>
        </w:r>
        <w:r w:rsidR="004E1085">
          <w:rPr>
            <w:rFonts w:hint="eastAsia"/>
          </w:rPr>
          <w:t>业务办理过程</w:t>
        </w:r>
        <w:r w:rsidR="004E1085">
          <w:tab/>
        </w:r>
        <w:r>
          <w:fldChar w:fldCharType="begin"/>
        </w:r>
        <w:r w:rsidR="004E1085">
          <w:instrText xml:space="preserve"> PAGEREF _Toc27734 </w:instrText>
        </w:r>
        <w:r>
          <w:fldChar w:fldCharType="separate"/>
        </w:r>
        <w:r w:rsidR="004E1085">
          <w:t>3</w:t>
        </w:r>
        <w:r>
          <w:fldChar w:fldCharType="end"/>
        </w:r>
      </w:hyperlink>
    </w:p>
    <w:p w:rsidR="00B87C51" w:rsidRDefault="00B87C51">
      <w:pPr>
        <w:pStyle w:val="30"/>
        <w:tabs>
          <w:tab w:val="right" w:leader="dot" w:pos="8306"/>
        </w:tabs>
      </w:pPr>
      <w:hyperlink w:anchor="_Toc4811" w:history="1">
        <w:r w:rsidR="004E1085">
          <w:rPr>
            <w:rFonts w:hint="eastAsia"/>
          </w:rPr>
          <w:t>2.1.2</w:t>
        </w:r>
        <w:r w:rsidR="004E1085">
          <w:rPr>
            <w:rFonts w:cs="Times New Roman" w:hint="eastAsia"/>
            <w:bCs/>
            <w:szCs w:val="32"/>
          </w:rPr>
          <w:t>财务预约系统预约报销</w:t>
        </w:r>
        <w:r w:rsidR="004E1085">
          <w:tab/>
        </w:r>
        <w:r>
          <w:fldChar w:fldCharType="begin"/>
        </w:r>
        <w:r w:rsidR="004E1085">
          <w:instrText xml:space="preserve"> PAGEREF _Toc4811 </w:instrText>
        </w:r>
        <w:r>
          <w:fldChar w:fldCharType="separate"/>
        </w:r>
        <w:r w:rsidR="004E1085">
          <w:t>5</w:t>
        </w:r>
        <w:r>
          <w:fldChar w:fldCharType="end"/>
        </w:r>
      </w:hyperlink>
    </w:p>
    <w:p w:rsidR="00B87C51" w:rsidRDefault="00B87C51">
      <w:r>
        <w:fldChar w:fldCharType="end"/>
      </w:r>
    </w:p>
    <w:p w:rsidR="00B87C51" w:rsidRDefault="004E1085">
      <w:pPr>
        <w:pStyle w:val="1"/>
        <w:numPr>
          <w:ilvl w:val="0"/>
          <w:numId w:val="2"/>
        </w:numPr>
      </w:pPr>
      <w:bookmarkStart w:id="2" w:name="_Toc25556"/>
      <w:r>
        <w:rPr>
          <w:rFonts w:hint="eastAsia"/>
        </w:rPr>
        <w:t>平台介绍</w:t>
      </w:r>
      <w:bookmarkEnd w:id="0"/>
      <w:bookmarkEnd w:id="2"/>
    </w:p>
    <w:p w:rsidR="00B87C51" w:rsidRDefault="004E1085">
      <w:pPr>
        <w:pStyle w:val="2"/>
        <w:widowControl/>
        <w:numPr>
          <w:ilvl w:val="1"/>
          <w:numId w:val="2"/>
        </w:numPr>
        <w:jc w:val="left"/>
      </w:pPr>
      <w:bookmarkStart w:id="3" w:name="_Toc16500362"/>
      <w:bookmarkStart w:id="4" w:name="_Toc966"/>
      <w:r>
        <w:rPr>
          <w:rFonts w:hint="eastAsia"/>
        </w:rPr>
        <w:t>登录方法</w:t>
      </w:r>
      <w:bookmarkEnd w:id="3"/>
      <w:bookmarkEnd w:id="4"/>
    </w:p>
    <w:p w:rsidR="00B87C51" w:rsidRDefault="004E1085">
      <w:pPr>
        <w:pStyle w:val="3"/>
        <w:numPr>
          <w:ilvl w:val="2"/>
          <w:numId w:val="2"/>
        </w:numPr>
      </w:pPr>
      <w:bookmarkStart w:id="5" w:name="_Toc16500363"/>
      <w:bookmarkStart w:id="6" w:name="_Toc6129"/>
      <w:r>
        <w:rPr>
          <w:rFonts w:hint="eastAsia"/>
        </w:rPr>
        <w:t>用户统一身份认证登录</w:t>
      </w:r>
      <w:bookmarkEnd w:id="5"/>
      <w:bookmarkEnd w:id="6"/>
    </w:p>
    <w:p w:rsidR="00B87C51" w:rsidRDefault="004E1085">
      <w:pPr>
        <w:ind w:firstLineChars="200" w:firstLine="480"/>
      </w:pPr>
      <w:r>
        <w:rPr>
          <w:rFonts w:ascii="宋体" w:hAnsi="宋体" w:hint="eastAsia"/>
          <w:sz w:val="24"/>
          <w:szCs w:val="24"/>
        </w:rPr>
        <w:t>打开浏览器，通过学校官网中的信息门户进入统一身份认证平台登录页面，输入用户名和密码，点击“确认登录”按钮，如下图所示：（</w:t>
      </w:r>
      <w:r>
        <w:rPr>
          <w:rFonts w:hint="eastAsia"/>
          <w:sz w:val="24"/>
          <w:szCs w:val="24"/>
        </w:rPr>
        <w:t>登录账号为教师职工号和对应的密码即可</w:t>
      </w:r>
      <w:r>
        <w:rPr>
          <w:rFonts w:ascii="宋体" w:hAnsi="宋体" w:hint="eastAsia"/>
          <w:sz w:val="24"/>
          <w:szCs w:val="24"/>
        </w:rPr>
        <w:t>），登陆完成后在业务直通车中选择资产采购会跳转到系统页面。</w:t>
      </w:r>
    </w:p>
    <w:p w:rsidR="00B87C51" w:rsidRDefault="004E1085">
      <w:r>
        <w:rPr>
          <w:noProof/>
        </w:rPr>
        <w:drawing>
          <wp:inline distT="0" distB="0" distL="114300" distR="114300">
            <wp:extent cx="5266690" cy="2825750"/>
            <wp:effectExtent l="0" t="0" r="6350" b="889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51" w:rsidRDefault="004E1085">
      <w:pPr>
        <w:pStyle w:val="1"/>
        <w:numPr>
          <w:ilvl w:val="0"/>
          <w:numId w:val="2"/>
        </w:numPr>
      </w:pPr>
      <w:bookmarkStart w:id="7" w:name="_Toc16500375"/>
      <w:bookmarkStart w:id="8" w:name="_Toc8600"/>
      <w:r>
        <w:rPr>
          <w:rFonts w:hint="eastAsia"/>
        </w:rPr>
        <w:lastRenderedPageBreak/>
        <w:t>资产业务办理</w:t>
      </w:r>
      <w:bookmarkEnd w:id="7"/>
      <w:bookmarkEnd w:id="8"/>
    </w:p>
    <w:p w:rsidR="00B87C51" w:rsidRDefault="004E1085">
      <w:pPr>
        <w:pStyle w:val="2"/>
        <w:widowControl/>
        <w:numPr>
          <w:ilvl w:val="1"/>
          <w:numId w:val="2"/>
        </w:numPr>
        <w:jc w:val="left"/>
      </w:pPr>
      <w:bookmarkStart w:id="9" w:name="_Toc16500376"/>
      <w:bookmarkStart w:id="10" w:name="_Toc2972"/>
      <w:r>
        <w:rPr>
          <w:rFonts w:hint="eastAsia"/>
        </w:rPr>
        <w:t>建账</w:t>
      </w:r>
      <w:bookmarkEnd w:id="9"/>
      <w:r>
        <w:rPr>
          <w:rFonts w:hint="eastAsia"/>
        </w:rPr>
        <w:t>报销步骤</w:t>
      </w:r>
      <w:bookmarkEnd w:id="10"/>
    </w:p>
    <w:p w:rsidR="00B87C51" w:rsidRDefault="004E1085">
      <w:pPr>
        <w:rPr>
          <w:b/>
        </w:rPr>
      </w:pPr>
      <w:r>
        <w:rPr>
          <w:rFonts w:hint="eastAsia"/>
          <w:b/>
        </w:rPr>
        <w:t>（以设备建账为例）</w:t>
      </w:r>
    </w:p>
    <w:p w:rsidR="00B87C51" w:rsidRDefault="004E1085">
      <w:pPr>
        <w:pStyle w:val="3"/>
        <w:numPr>
          <w:ilvl w:val="2"/>
          <w:numId w:val="2"/>
        </w:numPr>
      </w:pPr>
      <w:bookmarkStart w:id="11" w:name="_Toc16500378"/>
      <w:bookmarkStart w:id="12" w:name="_Toc27734"/>
      <w:r>
        <w:rPr>
          <w:rFonts w:hint="eastAsia"/>
        </w:rPr>
        <w:t>业务办理过程</w:t>
      </w:r>
      <w:bookmarkEnd w:id="11"/>
      <w:bookmarkEnd w:id="12"/>
    </w:p>
    <w:p w:rsidR="00B87C51" w:rsidRDefault="004E1085">
      <w:pPr>
        <w:pStyle w:val="4"/>
        <w:numPr>
          <w:ilvl w:val="3"/>
          <w:numId w:val="2"/>
        </w:numPr>
      </w:pPr>
      <w:r>
        <w:rPr>
          <w:rFonts w:hint="eastAsia"/>
        </w:rPr>
        <w:t>教师提交验收建账申请</w:t>
      </w:r>
    </w:p>
    <w:p w:rsidR="00B87C51" w:rsidRDefault="004E1085">
      <w:pPr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第一步：</w:t>
      </w:r>
      <w:r>
        <w:rPr>
          <w:rFonts w:ascii="宋体" w:hAnsi="宋体" w:hint="eastAsia"/>
          <w:sz w:val="24"/>
          <w:szCs w:val="24"/>
        </w:rPr>
        <w:t>点击【资产业务办理】→【</w:t>
      </w:r>
      <w:r>
        <w:rPr>
          <w:rFonts w:ascii="宋体" w:hAnsi="宋体" w:hint="eastAsia"/>
          <w:sz w:val="24"/>
          <w:szCs w:val="24"/>
        </w:rPr>
        <w:t>验收建账</w:t>
      </w:r>
      <w:r>
        <w:rPr>
          <w:rFonts w:ascii="宋体" w:hAnsi="宋体" w:hint="eastAsia"/>
          <w:sz w:val="24"/>
          <w:szCs w:val="24"/>
        </w:rPr>
        <w:t>】，进入验收建账业务办理页面</w:t>
      </w:r>
      <w:r>
        <w:rPr>
          <w:rFonts w:ascii="宋体" w:hAnsi="宋体" w:hint="eastAsia"/>
          <w:sz w:val="24"/>
          <w:szCs w:val="24"/>
        </w:rPr>
        <w:t>，如果需要办理其他类型建账如无形资产则需要从更多业务进入</w:t>
      </w:r>
      <w:r>
        <w:rPr>
          <w:rFonts w:ascii="宋体" w:hAnsi="宋体" w:hint="eastAsia"/>
          <w:sz w:val="24"/>
          <w:szCs w:val="24"/>
        </w:rPr>
        <w:t>，如下图所示：</w:t>
      </w:r>
    </w:p>
    <w:p w:rsidR="00B87C51" w:rsidRDefault="004E1085">
      <w:pPr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6690" cy="2825750"/>
            <wp:effectExtent l="0" t="0" r="6350" b="889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51" w:rsidRDefault="004E1085">
      <w:pPr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第二步：</w:t>
      </w:r>
      <w:r>
        <w:rPr>
          <w:rFonts w:ascii="宋体" w:hAnsi="宋体" w:hint="eastAsia"/>
          <w:sz w:val="24"/>
          <w:szCs w:val="24"/>
        </w:rPr>
        <w:t>填写购置信息，购置信息请一定要根据发票等材料信息认真填写，如图：</w:t>
      </w:r>
    </w:p>
    <w:p w:rsidR="00B87C51" w:rsidRDefault="004E1085">
      <w:r>
        <w:rPr>
          <w:noProof/>
        </w:rPr>
        <w:lastRenderedPageBreak/>
        <w:drawing>
          <wp:inline distT="0" distB="0" distL="114300" distR="114300">
            <wp:extent cx="5266055" cy="2390140"/>
            <wp:effectExtent l="0" t="0" r="10795" b="10160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51" w:rsidRDefault="00B87C51"/>
    <w:p w:rsidR="00B87C51" w:rsidRDefault="00B87C51"/>
    <w:p w:rsidR="00B87C51" w:rsidRDefault="004E1085">
      <w:pPr>
        <w:pStyle w:val="5"/>
        <w:numPr>
          <w:ilvl w:val="4"/>
          <w:numId w:val="2"/>
        </w:numPr>
      </w:pPr>
      <w:r>
        <w:rPr>
          <w:rFonts w:hint="eastAsia"/>
        </w:rPr>
        <w:t>添加主件设备</w:t>
      </w:r>
    </w:p>
    <w:p w:rsidR="00B87C51" w:rsidRDefault="004E1085">
      <w:pPr>
        <w:ind w:firstLineChars="200" w:firstLine="482"/>
        <w:rPr>
          <w:rFonts w:ascii="宋体" w:hAnsi="宋体"/>
          <w:sz w:val="24"/>
          <w:szCs w:val="24"/>
        </w:rPr>
      </w:pPr>
      <w:r>
        <w:rPr>
          <w:rFonts w:hint="eastAsia"/>
          <w:b/>
          <w:sz w:val="24"/>
          <w:szCs w:val="24"/>
        </w:rPr>
        <w:t>第一步</w:t>
      </w:r>
      <w:r>
        <w:rPr>
          <w:rFonts w:ascii="宋体" w:hAnsi="宋体" w:hint="eastAsia"/>
          <w:b/>
          <w:sz w:val="24"/>
          <w:szCs w:val="24"/>
        </w:rPr>
        <w:t>：</w:t>
      </w:r>
      <w:r>
        <w:rPr>
          <w:rFonts w:ascii="宋体" w:hAnsi="宋体" w:hint="eastAsia"/>
          <w:sz w:val="24"/>
          <w:szCs w:val="24"/>
        </w:rPr>
        <w:t>点击【添加主件设备】后，可以看到设备信息填写界面，在设备信息填写完成后点击【保存】保存信息；</w:t>
      </w:r>
    </w:p>
    <w:p w:rsidR="00B87C51" w:rsidRDefault="004E1085">
      <w:r>
        <w:rPr>
          <w:noProof/>
        </w:rPr>
        <w:drawing>
          <wp:inline distT="0" distB="0" distL="114300" distR="114300">
            <wp:extent cx="5265420" cy="2435225"/>
            <wp:effectExtent l="0" t="0" r="7620" b="31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51" w:rsidRDefault="004E1085">
      <w:pPr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第二步：</w:t>
      </w:r>
      <w:r>
        <w:rPr>
          <w:rFonts w:ascii="宋体" w:hAnsi="宋体" w:hint="eastAsia"/>
          <w:sz w:val="24"/>
          <w:szCs w:val="24"/>
        </w:rPr>
        <w:t>在信息填写完成并保存后，可以看到如下界面，确认无误后，点击【提交建账申请】，等待单位资产管理员审核。</w:t>
      </w:r>
    </w:p>
    <w:p w:rsidR="00B87C51" w:rsidRDefault="004E1085">
      <w:pPr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266690" cy="2825750"/>
            <wp:effectExtent l="0" t="0" r="6350" b="88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51" w:rsidRDefault="004E1085">
      <w:pPr>
        <w:pStyle w:val="3"/>
        <w:numPr>
          <w:ilvl w:val="2"/>
          <w:numId w:val="2"/>
        </w:numPr>
      </w:pPr>
      <w:bookmarkStart w:id="13" w:name="_Toc4811"/>
      <w:r>
        <w:rPr>
          <w:rFonts w:hint="eastAsia"/>
        </w:rPr>
        <w:t>财务预约系统预约报销</w:t>
      </w:r>
      <w:bookmarkEnd w:id="13"/>
    </w:p>
    <w:p w:rsidR="00B87C51" w:rsidRDefault="004E1085">
      <w:pPr>
        <w:numPr>
          <w:ilvl w:val="0"/>
          <w:numId w:val="3"/>
        </w:numPr>
      </w:pPr>
      <w:r>
        <w:rPr>
          <w:rFonts w:hint="eastAsia"/>
        </w:rPr>
        <w:t>登录学校门户进入财务系统</w:t>
      </w:r>
    </w:p>
    <w:p w:rsidR="00B87C51" w:rsidRDefault="004E1085">
      <w:r>
        <w:rPr>
          <w:noProof/>
        </w:rPr>
        <w:drawing>
          <wp:inline distT="0" distB="0" distL="114300" distR="114300">
            <wp:extent cx="5266690" cy="2853055"/>
            <wp:effectExtent l="0" t="0" r="635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51" w:rsidRDefault="004E1085">
      <w:pPr>
        <w:numPr>
          <w:ilvl w:val="0"/>
          <w:numId w:val="3"/>
        </w:numPr>
      </w:pPr>
      <w:r>
        <w:rPr>
          <w:rFonts w:hint="eastAsia"/>
        </w:rPr>
        <w:t>选择网上预约报销</w:t>
      </w:r>
    </w:p>
    <w:p w:rsidR="00B87C51" w:rsidRDefault="004E1085">
      <w:r>
        <w:rPr>
          <w:noProof/>
        </w:rPr>
        <w:lastRenderedPageBreak/>
        <w:drawing>
          <wp:inline distT="0" distB="0" distL="114300" distR="114300">
            <wp:extent cx="5266690" cy="2853055"/>
            <wp:effectExtent l="0" t="0" r="6350" b="1206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51" w:rsidRDefault="004E1085">
      <w:pPr>
        <w:numPr>
          <w:ilvl w:val="0"/>
          <w:numId w:val="3"/>
        </w:numPr>
      </w:pPr>
      <w:r>
        <w:rPr>
          <w:rFonts w:hint="eastAsia"/>
        </w:rPr>
        <w:t>在最底部选择“申请报销单”</w:t>
      </w:r>
    </w:p>
    <w:p w:rsidR="00B87C51" w:rsidRDefault="004E1085">
      <w:r>
        <w:rPr>
          <w:noProof/>
        </w:rPr>
        <w:drawing>
          <wp:inline distT="0" distB="0" distL="114300" distR="114300">
            <wp:extent cx="5266690" cy="2853055"/>
            <wp:effectExtent l="0" t="0" r="6350" b="1206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51" w:rsidRDefault="004E1085">
      <w:pPr>
        <w:numPr>
          <w:ilvl w:val="0"/>
          <w:numId w:val="3"/>
        </w:numPr>
      </w:pPr>
      <w:r>
        <w:rPr>
          <w:rFonts w:hint="eastAsia"/>
        </w:rPr>
        <w:t>一点要在上方选择“资产业务”，填写项目经费等相关信息，点击下一步</w:t>
      </w:r>
    </w:p>
    <w:p w:rsidR="00B87C51" w:rsidRDefault="004E1085">
      <w:r>
        <w:rPr>
          <w:noProof/>
        </w:rPr>
        <w:drawing>
          <wp:inline distT="0" distB="0" distL="114300" distR="114300">
            <wp:extent cx="5271770" cy="1141095"/>
            <wp:effectExtent l="0" t="0" r="127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51" w:rsidRDefault="004E1085">
      <w:pPr>
        <w:numPr>
          <w:ilvl w:val="0"/>
          <w:numId w:val="3"/>
        </w:numPr>
      </w:pPr>
      <w:r>
        <w:rPr>
          <w:rFonts w:hint="eastAsia"/>
        </w:rPr>
        <w:t>根据自己在资产系统填写的资产类别，选择相应的入口。比如在资产系统填写的家具的建账，即在预约系统就要选择“家具、用具装具及动植物”入口</w:t>
      </w:r>
    </w:p>
    <w:p w:rsidR="00B87C51" w:rsidRDefault="004E1085">
      <w:r>
        <w:rPr>
          <w:noProof/>
        </w:rPr>
        <w:lastRenderedPageBreak/>
        <w:drawing>
          <wp:inline distT="0" distB="0" distL="114300" distR="114300">
            <wp:extent cx="5269230" cy="911860"/>
            <wp:effectExtent l="0" t="0" r="381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51" w:rsidRDefault="004E1085">
      <w:pPr>
        <w:numPr>
          <w:ilvl w:val="0"/>
          <w:numId w:val="3"/>
        </w:numPr>
      </w:pPr>
      <w:r>
        <w:rPr>
          <w:rFonts w:hint="eastAsia"/>
        </w:rPr>
        <w:t>根据自己在资产系统的业务号进行搜索、选择点击确定，随后填写相关支付信息</w:t>
      </w:r>
    </w:p>
    <w:p w:rsidR="00B87C51" w:rsidRDefault="004E1085">
      <w:r>
        <w:rPr>
          <w:noProof/>
        </w:rPr>
        <w:drawing>
          <wp:inline distT="0" distB="0" distL="114300" distR="114300">
            <wp:extent cx="5267960" cy="2532380"/>
            <wp:effectExtent l="0" t="0" r="5080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51" w:rsidRDefault="004E1085">
      <w:pPr>
        <w:numPr>
          <w:ilvl w:val="0"/>
          <w:numId w:val="3"/>
        </w:numPr>
      </w:pPr>
      <w:r>
        <w:rPr>
          <w:rFonts w:hint="eastAsia"/>
        </w:rPr>
        <w:t>预约完成后，选择已预约的业务，点击“打印报销单”</w:t>
      </w:r>
    </w:p>
    <w:p w:rsidR="00B87C51" w:rsidRDefault="004E1085">
      <w:r>
        <w:rPr>
          <w:noProof/>
        </w:rPr>
        <w:drawing>
          <wp:inline distT="0" distB="0" distL="114300" distR="114300">
            <wp:extent cx="5266690" cy="2853055"/>
            <wp:effectExtent l="0" t="0" r="6350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51" w:rsidRDefault="004E1085">
      <w:pPr>
        <w:numPr>
          <w:ilvl w:val="0"/>
          <w:numId w:val="3"/>
        </w:numPr>
      </w:pPr>
      <w:r>
        <w:rPr>
          <w:rFonts w:hint="eastAsia"/>
        </w:rPr>
        <w:t>点击“打印确认单”，最后点击“打印”，即可。完成打印之后，不需要资产系统的任何单据，只需要这张打印的单据即可去报销。</w:t>
      </w:r>
    </w:p>
    <w:p w:rsidR="00B87C51" w:rsidRDefault="004E1085">
      <w:r>
        <w:rPr>
          <w:noProof/>
        </w:rPr>
        <w:lastRenderedPageBreak/>
        <w:drawing>
          <wp:inline distT="0" distB="0" distL="114300" distR="114300">
            <wp:extent cx="5271135" cy="2143760"/>
            <wp:effectExtent l="0" t="0" r="1905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51" w:rsidRDefault="004E1085">
      <w:r>
        <w:rPr>
          <w:noProof/>
        </w:rPr>
        <w:drawing>
          <wp:inline distT="0" distB="0" distL="114300" distR="114300">
            <wp:extent cx="5272405" cy="3862070"/>
            <wp:effectExtent l="0" t="0" r="635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51" w:rsidRDefault="00B87C51"/>
    <w:sectPr w:rsidR="00B87C51" w:rsidSect="00B87C51"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1085" w:rsidRDefault="004E1085" w:rsidP="00B87C51">
      <w:r>
        <w:separator/>
      </w:r>
    </w:p>
  </w:endnote>
  <w:endnote w:type="continuationSeparator" w:id="0">
    <w:p w:rsidR="004E1085" w:rsidRDefault="004E1085" w:rsidP="00B87C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新魏">
    <w:panose1 w:val="02010800040101010101"/>
    <w:charset w:val="86"/>
    <w:family w:val="auto"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7C51" w:rsidRDefault="00B87C51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margin-left:0;margin-top:0;width:2in;height:2in;z-index:251658240;mso-wrap-style:none;mso-position-horizontal:center;mso-position-horizontal-relative:margin" filled="f" stroked="f">
          <v:textbox style="mso-fit-shape-to-text:t" inset="0,0,0,0">
            <w:txbxContent>
              <w:p w:rsidR="00B87C51" w:rsidRDefault="004E1085">
                <w:pPr>
                  <w:pStyle w:val="a4"/>
                </w:pPr>
                <w:r>
                  <w:rPr>
                    <w:rFonts w:hint="eastAsia"/>
                  </w:rPr>
                  <w:t>第</w:t>
                </w:r>
                <w:r>
                  <w:rPr>
                    <w:rFonts w:hint="eastAsia"/>
                  </w:rPr>
                  <w:t xml:space="preserve"> </w:t>
                </w:r>
                <w:r w:rsidR="00B87C51"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 w:rsidR="00B87C51">
                  <w:rPr>
                    <w:rFonts w:hint="eastAsia"/>
                  </w:rPr>
                  <w:fldChar w:fldCharType="separate"/>
                </w:r>
                <w:r w:rsidR="001339FB">
                  <w:rPr>
                    <w:noProof/>
                  </w:rPr>
                  <w:t>7</w:t>
                </w:r>
                <w:r w:rsidR="00B87C51">
                  <w:rPr>
                    <w:rFonts w:hint="eastAsia"/>
                  </w:rPr>
                  <w:fldChar w:fldCharType="end"/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页</w:t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共</w:t>
                </w:r>
                <w:r>
                  <w:rPr>
                    <w:rFonts w:hint="eastAsia"/>
                  </w:rPr>
                  <w:t xml:space="preserve"> </w:t>
                </w:r>
                <w:fldSimple w:instr=" NUMPAGES  \* MERGEFORMAT ">
                  <w:r w:rsidR="001339FB">
                    <w:rPr>
                      <w:noProof/>
                    </w:rPr>
                    <w:t>8</w:t>
                  </w:r>
                </w:fldSimple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页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1085" w:rsidRDefault="004E1085" w:rsidP="00B87C51">
      <w:r>
        <w:separator/>
      </w:r>
    </w:p>
  </w:footnote>
  <w:footnote w:type="continuationSeparator" w:id="0">
    <w:p w:rsidR="004E1085" w:rsidRDefault="004E1085" w:rsidP="00B87C5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C2594A3"/>
    <w:multiLevelType w:val="singleLevel"/>
    <w:tmpl w:val="EC2594A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D374210"/>
    <w:multiLevelType w:val="multilevel"/>
    <w:tmpl w:val="2D37421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pStyle w:val="2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abstractNum w:abstractNumId="2">
    <w:nsid w:val="436D7C75"/>
    <w:multiLevelType w:val="multilevel"/>
    <w:tmpl w:val="436D7C75"/>
    <w:lvl w:ilvl="0">
      <w:start w:val="1"/>
      <w:numFmt w:val="decimal"/>
      <w:lvlText w:val="%1"/>
      <w:lvlJc w:val="left"/>
      <w:pPr>
        <w:tabs>
          <w:tab w:val="left" w:pos="1141"/>
        </w:tabs>
        <w:ind w:left="1141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eastAsia"/>
        <w:sz w:val="36"/>
        <w:szCs w:val="36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left" w:pos="3699"/>
        </w:tabs>
        <w:ind w:left="963" w:hanging="822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420"/>
  <w:drawingGridVerticalSpacing w:val="156"/>
  <w:noPunctuationKerning/>
  <w:characterSpacingControl w:val="compressPunctuation"/>
  <w:hdrShapeDefaults>
    <o:shapedefaults v:ext="edit" spidmax="6146"/>
    <o:shapelayout v:ext="edit">
      <o:idmap v:ext="edit" data="3,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5D53C3"/>
    <w:rsid w:val="000220CB"/>
    <w:rsid w:val="000375AB"/>
    <w:rsid w:val="00041FAC"/>
    <w:rsid w:val="000C2C82"/>
    <w:rsid w:val="000D0A00"/>
    <w:rsid w:val="00116136"/>
    <w:rsid w:val="00120137"/>
    <w:rsid w:val="00120D92"/>
    <w:rsid w:val="001339FB"/>
    <w:rsid w:val="00163AA2"/>
    <w:rsid w:val="001B2A5F"/>
    <w:rsid w:val="001B2E8B"/>
    <w:rsid w:val="00202CB4"/>
    <w:rsid w:val="002125D3"/>
    <w:rsid w:val="002373D7"/>
    <w:rsid w:val="00257B2E"/>
    <w:rsid w:val="00283CAD"/>
    <w:rsid w:val="002A1061"/>
    <w:rsid w:val="002A3951"/>
    <w:rsid w:val="002E1BF6"/>
    <w:rsid w:val="003370E1"/>
    <w:rsid w:val="00340337"/>
    <w:rsid w:val="00417A8B"/>
    <w:rsid w:val="00434EC8"/>
    <w:rsid w:val="00482F8F"/>
    <w:rsid w:val="004B4076"/>
    <w:rsid w:val="004E1085"/>
    <w:rsid w:val="004E41B3"/>
    <w:rsid w:val="005570FD"/>
    <w:rsid w:val="00577D78"/>
    <w:rsid w:val="00585DB2"/>
    <w:rsid w:val="005A59D7"/>
    <w:rsid w:val="005D53C3"/>
    <w:rsid w:val="005E3E60"/>
    <w:rsid w:val="00631E23"/>
    <w:rsid w:val="0064172F"/>
    <w:rsid w:val="00672324"/>
    <w:rsid w:val="006F2D8D"/>
    <w:rsid w:val="006F507C"/>
    <w:rsid w:val="006F6C04"/>
    <w:rsid w:val="00704253"/>
    <w:rsid w:val="00723E5C"/>
    <w:rsid w:val="007700A7"/>
    <w:rsid w:val="007F3EFB"/>
    <w:rsid w:val="008546DB"/>
    <w:rsid w:val="008745D0"/>
    <w:rsid w:val="008A7CBE"/>
    <w:rsid w:val="008D7746"/>
    <w:rsid w:val="008F09E8"/>
    <w:rsid w:val="008F298F"/>
    <w:rsid w:val="0097041B"/>
    <w:rsid w:val="00997917"/>
    <w:rsid w:val="009A7C9A"/>
    <w:rsid w:val="009E428F"/>
    <w:rsid w:val="00A019D0"/>
    <w:rsid w:val="00A11C9C"/>
    <w:rsid w:val="00A233EC"/>
    <w:rsid w:val="00A26649"/>
    <w:rsid w:val="00A3591E"/>
    <w:rsid w:val="00A415B5"/>
    <w:rsid w:val="00A47C26"/>
    <w:rsid w:val="00AD3BF9"/>
    <w:rsid w:val="00AD6130"/>
    <w:rsid w:val="00B04D6C"/>
    <w:rsid w:val="00B800A6"/>
    <w:rsid w:val="00B87C51"/>
    <w:rsid w:val="00B96808"/>
    <w:rsid w:val="00BE26B1"/>
    <w:rsid w:val="00BE390D"/>
    <w:rsid w:val="00C47AF7"/>
    <w:rsid w:val="00C6761C"/>
    <w:rsid w:val="00CB31AD"/>
    <w:rsid w:val="00D81CFD"/>
    <w:rsid w:val="00D83364"/>
    <w:rsid w:val="00E1566E"/>
    <w:rsid w:val="00F31C9E"/>
    <w:rsid w:val="00F55107"/>
    <w:rsid w:val="00F9510C"/>
    <w:rsid w:val="00FA0CF7"/>
    <w:rsid w:val="04E227A5"/>
    <w:rsid w:val="06DA15C5"/>
    <w:rsid w:val="09B57B82"/>
    <w:rsid w:val="0AC0525D"/>
    <w:rsid w:val="0BEF4FFB"/>
    <w:rsid w:val="0D974A6C"/>
    <w:rsid w:val="0E4F6D0C"/>
    <w:rsid w:val="1006534D"/>
    <w:rsid w:val="147F022F"/>
    <w:rsid w:val="1E6366EC"/>
    <w:rsid w:val="20E76E93"/>
    <w:rsid w:val="20F7154D"/>
    <w:rsid w:val="235C2D5D"/>
    <w:rsid w:val="2406625B"/>
    <w:rsid w:val="249C069C"/>
    <w:rsid w:val="27507872"/>
    <w:rsid w:val="2B134403"/>
    <w:rsid w:val="2C6921C8"/>
    <w:rsid w:val="2D8A4D58"/>
    <w:rsid w:val="32764B7C"/>
    <w:rsid w:val="37F63FFB"/>
    <w:rsid w:val="3BCF3E0E"/>
    <w:rsid w:val="3E2E4FDB"/>
    <w:rsid w:val="3F094348"/>
    <w:rsid w:val="3FE63887"/>
    <w:rsid w:val="53867C0E"/>
    <w:rsid w:val="58022306"/>
    <w:rsid w:val="607337A9"/>
    <w:rsid w:val="61CF2313"/>
    <w:rsid w:val="6D422898"/>
    <w:rsid w:val="6ECA1972"/>
    <w:rsid w:val="6EE11037"/>
    <w:rsid w:val="7374519B"/>
    <w:rsid w:val="73BA2E3D"/>
    <w:rsid w:val="78DC2696"/>
    <w:rsid w:val="7CB03519"/>
    <w:rsid w:val="7F0B0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C51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uiPriority w:val="9"/>
    <w:qFormat/>
    <w:rsid w:val="00B87C51"/>
    <w:pPr>
      <w:keepNext/>
      <w:keepLines/>
      <w:widowControl/>
      <w:tabs>
        <w:tab w:val="left" w:pos="1141"/>
      </w:tabs>
      <w:spacing w:before="340" w:after="330" w:line="578" w:lineRule="auto"/>
      <w:ind w:left="1141" w:hanging="432"/>
      <w:jc w:val="left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B87C51"/>
    <w:pPr>
      <w:keepNext/>
      <w:keepLines/>
      <w:numPr>
        <w:ilvl w:val="1"/>
        <w:numId w:val="1"/>
      </w:numPr>
      <w:tabs>
        <w:tab w:val="left" w:pos="720"/>
      </w:tabs>
      <w:spacing w:before="260" w:after="260" w:line="416" w:lineRule="auto"/>
      <w:outlineLvl w:val="1"/>
    </w:pPr>
    <w:rPr>
      <w:rFonts w:ascii="Cambria" w:hAnsi="Cambria"/>
      <w:b/>
      <w:bCs/>
      <w:sz w:val="24"/>
      <w:szCs w:val="32"/>
    </w:rPr>
  </w:style>
  <w:style w:type="paragraph" w:styleId="3">
    <w:name w:val="heading 3"/>
    <w:basedOn w:val="a"/>
    <w:next w:val="a"/>
    <w:link w:val="3Char"/>
    <w:qFormat/>
    <w:rsid w:val="00B87C51"/>
    <w:pPr>
      <w:keepNext/>
      <w:keepLines/>
      <w:widowControl/>
      <w:tabs>
        <w:tab w:val="left" w:pos="720"/>
      </w:tabs>
      <w:spacing w:before="260" w:after="260" w:line="416" w:lineRule="auto"/>
      <w:ind w:left="720" w:hanging="720"/>
      <w:jc w:val="left"/>
      <w:outlineLvl w:val="2"/>
    </w:pPr>
    <w:rPr>
      <w:rFonts w:ascii="Calibri" w:hAnsi="Calibri"/>
      <w:b/>
      <w:bCs/>
      <w:kern w:val="0"/>
      <w:sz w:val="28"/>
      <w:szCs w:val="32"/>
    </w:rPr>
  </w:style>
  <w:style w:type="paragraph" w:styleId="4">
    <w:name w:val="heading 4"/>
    <w:basedOn w:val="a"/>
    <w:next w:val="a"/>
    <w:link w:val="4Char"/>
    <w:uiPriority w:val="9"/>
    <w:qFormat/>
    <w:rsid w:val="00B87C51"/>
    <w:pPr>
      <w:keepNext/>
      <w:keepLines/>
      <w:widowControl/>
      <w:tabs>
        <w:tab w:val="left" w:pos="3699"/>
      </w:tabs>
      <w:spacing w:before="280" w:after="290" w:line="376" w:lineRule="auto"/>
      <w:ind w:left="963" w:rightChars="100" w:right="210" w:hanging="822"/>
      <w:jc w:val="left"/>
      <w:outlineLvl w:val="3"/>
    </w:pPr>
    <w:rPr>
      <w:rFonts w:ascii="Arial" w:hAnsi="Arial"/>
      <w:b/>
      <w:bCs/>
      <w:kern w:val="0"/>
      <w:sz w:val="24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B87C51"/>
    <w:pPr>
      <w:keepNext/>
      <w:keepLines/>
      <w:widowControl/>
      <w:tabs>
        <w:tab w:val="left" w:pos="1008"/>
      </w:tabs>
      <w:spacing w:before="280" w:after="290" w:line="376" w:lineRule="auto"/>
      <w:ind w:left="1008" w:hanging="1008"/>
      <w:jc w:val="left"/>
      <w:outlineLvl w:val="4"/>
    </w:pPr>
    <w:rPr>
      <w:rFonts w:ascii="Calibri" w:hAnsi="Calibri"/>
      <w:b/>
      <w:bCs/>
      <w:kern w:val="0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rsid w:val="00B87C51"/>
    <w:pPr>
      <w:widowControl/>
      <w:spacing w:after="100" w:line="276" w:lineRule="auto"/>
      <w:ind w:left="440"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a3">
    <w:name w:val="Balloon Text"/>
    <w:basedOn w:val="a"/>
    <w:link w:val="Char"/>
    <w:uiPriority w:val="99"/>
    <w:semiHidden/>
    <w:unhideWhenUsed/>
    <w:qFormat/>
    <w:rsid w:val="00B87C5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B87C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B87C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B87C51"/>
    <w:pPr>
      <w:widowControl/>
      <w:tabs>
        <w:tab w:val="left" w:pos="440"/>
        <w:tab w:val="right" w:leader="dot" w:pos="8296"/>
      </w:tabs>
      <w:spacing w:after="100" w:line="276" w:lineRule="auto"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rsid w:val="00B87C51"/>
    <w:pPr>
      <w:widowControl/>
      <w:spacing w:after="100" w:line="276" w:lineRule="auto"/>
      <w:ind w:left="220"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character" w:styleId="a6">
    <w:name w:val="Hyperlink"/>
    <w:uiPriority w:val="99"/>
    <w:qFormat/>
    <w:rsid w:val="00B87C51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qFormat/>
    <w:rsid w:val="00B87C5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B87C51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B87C51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B87C51"/>
    <w:rPr>
      <w:rFonts w:ascii="Cambria" w:eastAsia="宋体" w:hAnsi="Cambria" w:cs="Times New Roman"/>
      <w:b/>
      <w:bCs/>
      <w:sz w:val="24"/>
      <w:szCs w:val="32"/>
    </w:rPr>
  </w:style>
  <w:style w:type="character" w:customStyle="1" w:styleId="3Char">
    <w:name w:val="标题 3 Char"/>
    <w:basedOn w:val="a0"/>
    <w:link w:val="3"/>
    <w:qFormat/>
    <w:rsid w:val="00B87C51"/>
    <w:rPr>
      <w:rFonts w:ascii="Calibri" w:eastAsia="宋体" w:hAnsi="Calibri" w:cs="Times New Roman"/>
      <w:b/>
      <w:bCs/>
      <w:kern w:val="0"/>
      <w:sz w:val="28"/>
      <w:szCs w:val="32"/>
    </w:rPr>
  </w:style>
  <w:style w:type="character" w:customStyle="1" w:styleId="4Char">
    <w:name w:val="标题 4 Char"/>
    <w:basedOn w:val="a0"/>
    <w:link w:val="4"/>
    <w:uiPriority w:val="9"/>
    <w:qFormat/>
    <w:rsid w:val="00B87C51"/>
    <w:rPr>
      <w:rFonts w:ascii="Arial" w:eastAsia="宋体" w:hAnsi="Arial" w:cs="Times New Roman"/>
      <w:b/>
      <w:bCs/>
      <w:kern w:val="0"/>
      <w:sz w:val="24"/>
      <w:szCs w:val="28"/>
    </w:rPr>
  </w:style>
  <w:style w:type="character" w:customStyle="1" w:styleId="5Char">
    <w:name w:val="标题 5 Char"/>
    <w:basedOn w:val="a0"/>
    <w:link w:val="5"/>
    <w:uiPriority w:val="9"/>
    <w:qFormat/>
    <w:rsid w:val="00B87C51"/>
    <w:rPr>
      <w:rFonts w:ascii="Calibri" w:eastAsia="宋体" w:hAnsi="Calibri" w:cs="Times New Roman"/>
      <w:b/>
      <w:bCs/>
      <w:kern w:val="0"/>
      <w:sz w:val="24"/>
      <w:szCs w:val="28"/>
    </w:rPr>
  </w:style>
  <w:style w:type="paragraph" w:styleId="a7">
    <w:name w:val="List Paragraph"/>
    <w:basedOn w:val="a"/>
    <w:uiPriority w:val="34"/>
    <w:qFormat/>
    <w:rsid w:val="00B87C5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B87C51"/>
    <w:rPr>
      <w:rFonts w:ascii="Times New Roman" w:eastAsia="宋体" w:hAnsi="Times New Roman" w:cs="Times New Roman"/>
      <w:sz w:val="18"/>
      <w:szCs w:val="18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rsid w:val="00B87C51"/>
    <w:pPr>
      <w:tabs>
        <w:tab w:val="clear" w:pos="1141"/>
      </w:tabs>
      <w:spacing w:before="480" w:after="0" w:line="276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CharChar">
    <w:name w:val="！正文 Char Char"/>
    <w:link w:val="a8"/>
    <w:qFormat/>
    <w:rsid w:val="00B87C51"/>
    <w:rPr>
      <w:rFonts w:ascii="华文细黑" w:eastAsia="华文细黑" w:hAnsi="华文细黑"/>
      <w:sz w:val="24"/>
    </w:rPr>
  </w:style>
  <w:style w:type="paragraph" w:customStyle="1" w:styleId="a8">
    <w:name w:val="！正文"/>
    <w:basedOn w:val="a"/>
    <w:link w:val="CharChar"/>
    <w:qFormat/>
    <w:rsid w:val="00B87C51"/>
    <w:pPr>
      <w:spacing w:line="360" w:lineRule="auto"/>
      <w:ind w:firstLineChars="200" w:firstLine="200"/>
    </w:pPr>
    <w:rPr>
      <w:rFonts w:ascii="华文细黑" w:eastAsia="华文细黑" w:hAnsi="华文细黑" w:cstheme="minorBidi"/>
      <w:sz w:val="24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94C675C-01E1-4C1D-BDA8-7AE9581A6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174</Words>
  <Characters>994</Characters>
  <Application>Microsoft Office Word</Application>
  <DocSecurity>0</DocSecurity>
  <Lines>8</Lines>
  <Paragraphs>2</Paragraphs>
  <ScaleCrop>false</ScaleCrop>
  <Company>Microsoft</Company>
  <LinksUpToDate>false</LinksUpToDate>
  <CharactersWithSpaces>1166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63</cp:revision>
  <dcterms:created xsi:type="dcterms:W3CDTF">2019-08-12T09:31:00Z</dcterms:created>
  <dcterms:modified xsi:type="dcterms:W3CDTF">2021-03-01T08:39:00Z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